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drawing>
          <wp:inline xmlns:a="http://schemas.openxmlformats.org/drawingml/2006/main" xmlns:pic="http://schemas.openxmlformats.org/drawingml/2006/picture">
            <wp:extent cx="1508760" cy="265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chlusswerk-logo-ful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265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60"/>
      </w:pPr>
      <w:r>
        <w:rPr>
          <w:rFonts w:ascii="Inter" w:hAnsi="Inter"/>
          <w:b/>
          <w:color w:val="000000"/>
          <w:sz w:val="48"/>
        </w:rPr>
        <w:t>Abgabe Checkliste fuer deine Abschlussarbeit</w:t>
      </w:r>
    </w:p>
    <w:p>
      <w:pPr>
        <w:spacing w:before="0" w:after="320" w:line="283" w:lineRule="auto"/>
      </w:pPr>
      <w:r>
        <w:rPr>
          <w:rFonts w:ascii="Inter" w:hAnsi="Inter"/>
          <w:b w:val="0"/>
          <w:color w:val="5B6B7E"/>
          <w:sz w:val="23"/>
        </w:rPr>
        <w:t>Ein kompakter letzter Durchgang fuer Inhalt, Quellen, Formalien und finale Datei.</w:t>
      </w:r>
    </w:p>
    <w:p>
      <w:pPr>
        <w:spacing w:before="0" w:after="160" w:line="283" w:lineRule="auto"/>
      </w:pPr>
      <w:r>
        <w:rPr>
          <w:rFonts w:ascii="Inter" w:hAnsi="Inter"/>
          <w:b w:val="0"/>
          <w:color w:val="122238"/>
          <w:sz w:val="21"/>
        </w:rPr>
        <w:t>Nutze die Checkliste kurz vor der Abgabe und arbeite sie in vier Durchgaengen ab. Hake nur Punkte ab, die du wirklich in deiner finalen Datei geprueft hast.</w:t>
      </w:r>
    </w:p>
    <w:p>
      <w:pPr>
        <w:pStyle w:val="Heading1"/>
        <w:spacing w:before="160" w:after="160" w:line="283" w:lineRule="auto"/>
      </w:pPr>
      <w:r>
        <w:rPr>
          <w:rFonts w:ascii="Inter" w:hAnsi="Inter"/>
          <w:b/>
          <w:color w:val="000000"/>
          <w:sz w:val="30"/>
        </w:rPr>
        <w:t>Inhalt und roter Faden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80"/>
        <w:gridCol w:w="5616"/>
        <w:gridCol w:w="3240"/>
      </w:tblGrid>
      <w:tr>
        <w:tc>
          <w:tcPr>
            <w:tcW w:type="dxa" w:w="3408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Erledigt</w:t>
            </w:r>
          </w:p>
        </w:tc>
        <w:tc>
          <w:tcPr>
            <w:tcW w:type="dxa" w:w="3408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Pruefpunkt</w:t>
            </w:r>
          </w:p>
        </w:tc>
        <w:tc>
          <w:tcPr>
            <w:tcW w:type="dxa" w:w="3408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Eigene Notiz</w:t>
            </w:r>
          </w:p>
        </w:tc>
      </w:tr>
      <w:tr>
        <w:tc>
          <w:tcPr>
            <w:tcW w:type="dxa" w:w="108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Forschungsfrage, Ziel und Methode passen sichtbar zusammen.</w:t>
            </w:r>
          </w:p>
        </w:tc>
        <w:tc>
          <w:tcPr>
            <w:tcW w:type="dxa" w:w="324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  <w:tr>
        <w:tc>
          <w:tcPr>
            <w:tcW w:type="dxa" w:w="108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Einleitung und Fazit behandeln dieselbe zentrale Frage.</w:t>
            </w:r>
          </w:p>
        </w:tc>
        <w:tc>
          <w:tcPr>
            <w:tcW w:type="dxa" w:w="324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  <w:tr>
        <w:tc>
          <w:tcPr>
            <w:tcW w:type="dxa" w:w="108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Jedes Hauptkapitel hat eine klare Aufgabe fuer die Argumentation.</w:t>
            </w:r>
          </w:p>
        </w:tc>
        <w:tc>
          <w:tcPr>
            <w:tcW w:type="dxa" w:w="324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  <w:tr>
        <w:tc>
          <w:tcPr>
            <w:tcW w:type="dxa" w:w="108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Wiederholungen, Spruenge und unklare Uebergaenge wurden geprueft.</w:t>
            </w:r>
          </w:p>
        </w:tc>
        <w:tc>
          <w:tcPr>
            <w:tcW w:type="dxa" w:w="324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</w:tbl>
    <w:p>
      <w:pPr>
        <w:spacing w:after="80"/>
      </w:pPr>
    </w:p>
    <w:p>
      <w:pPr>
        <w:pStyle w:val="Heading1"/>
        <w:spacing w:before="160" w:after="160" w:line="283" w:lineRule="auto"/>
      </w:pPr>
      <w:r>
        <w:rPr>
          <w:rFonts w:ascii="Inter" w:hAnsi="Inter"/>
          <w:b/>
          <w:color w:val="000000"/>
          <w:sz w:val="30"/>
        </w:rPr>
        <w:t>Quellen und Belege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80"/>
        <w:gridCol w:w="5616"/>
        <w:gridCol w:w="3240"/>
      </w:tblGrid>
      <w:tr>
        <w:tc>
          <w:tcPr>
            <w:tcW w:type="dxa" w:w="3408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Erledigt</w:t>
            </w:r>
          </w:p>
        </w:tc>
        <w:tc>
          <w:tcPr>
            <w:tcW w:type="dxa" w:w="3408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Pruefpunkt</w:t>
            </w:r>
          </w:p>
        </w:tc>
        <w:tc>
          <w:tcPr>
            <w:tcW w:type="dxa" w:w="3408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Eigene Notiz</w:t>
            </w:r>
          </w:p>
        </w:tc>
      </w:tr>
      <w:tr>
        <w:tc>
          <w:tcPr>
            <w:tcW w:type="dxa" w:w="108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Alle zentralen Behauptungen sind belegt oder als eigene Ergebnisse erkennbar.</w:t>
            </w:r>
          </w:p>
        </w:tc>
        <w:tc>
          <w:tcPr>
            <w:tcW w:type="dxa" w:w="324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  <w:tr>
        <w:tc>
          <w:tcPr>
            <w:tcW w:type="dxa" w:w="108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Textbelege und Literaturverzeichnis stimmen in beide Richtungen ueberein.</w:t>
            </w:r>
          </w:p>
        </w:tc>
        <w:tc>
          <w:tcPr>
            <w:tcW w:type="dxa" w:w="324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  <w:tr>
        <w:tc>
          <w:tcPr>
            <w:tcW w:type="dxa" w:w="108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Direkte Zitate sind eindeutig gekennzeichnet und enthalten Fundstellen.</w:t>
            </w:r>
          </w:p>
        </w:tc>
        <w:tc>
          <w:tcPr>
            <w:tcW w:type="dxa" w:w="324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  <w:tr>
        <w:tc>
          <w:tcPr>
            <w:tcW w:type="dxa" w:w="108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Internetquellen, DOI und Abrufdaten wurden nach Leitfaden geprueft.</w:t>
            </w:r>
          </w:p>
        </w:tc>
        <w:tc>
          <w:tcPr>
            <w:tcW w:type="dxa" w:w="324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</w:tbl>
    <w:p>
      <w:pPr>
        <w:spacing w:after="80"/>
      </w:pPr>
    </w:p>
    <w:p>
      <w:pPr>
        <w:pStyle w:val="Heading1"/>
        <w:spacing w:before="160" w:after="160" w:line="283" w:lineRule="auto"/>
      </w:pPr>
      <w:r>
        <w:rPr>
          <w:rFonts w:ascii="Inter" w:hAnsi="Inter"/>
          <w:b/>
          <w:color w:val="000000"/>
          <w:sz w:val="30"/>
        </w:rPr>
        <w:t>Formalien und Abgabedatei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80"/>
        <w:gridCol w:w="5616"/>
        <w:gridCol w:w="3240"/>
      </w:tblGrid>
      <w:tr>
        <w:tc>
          <w:tcPr>
            <w:tcW w:type="dxa" w:w="3408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Erledigt</w:t>
            </w:r>
          </w:p>
        </w:tc>
        <w:tc>
          <w:tcPr>
            <w:tcW w:type="dxa" w:w="3408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Pruefpunkt</w:t>
            </w:r>
          </w:p>
        </w:tc>
        <w:tc>
          <w:tcPr>
            <w:tcW w:type="dxa" w:w="3408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Eigene Notiz</w:t>
            </w:r>
          </w:p>
        </w:tc>
      </w:tr>
      <w:tr>
        <w:tc>
          <w:tcPr>
            <w:tcW w:type="dxa" w:w="108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Deckblatt, Inhaltsverzeichnis, Nummerierung und Verzeichnisse sind aktuell.</w:t>
            </w:r>
          </w:p>
        </w:tc>
        <w:tc>
          <w:tcPr>
            <w:tcW w:type="dxa" w:w="324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  <w:tr>
        <w:tc>
          <w:tcPr>
            <w:tcW w:type="dxa" w:w="108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Anhang, Erklaerungen und Dateiname entsprechen den Vorgaben.</w:t>
            </w:r>
          </w:p>
        </w:tc>
        <w:tc>
          <w:tcPr>
            <w:tcW w:type="dxa" w:w="324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  <w:tr>
        <w:tc>
          <w:tcPr>
            <w:tcW w:type="dxa" w:w="108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PDF wurde nach dem Export erneut geoeffnet und stichprobenartig gelesen.</w:t>
            </w:r>
          </w:p>
        </w:tc>
        <w:tc>
          <w:tcPr>
            <w:tcW w:type="dxa" w:w="324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  <w:tr>
        <w:tc>
          <w:tcPr>
            <w:tcW w:type="dxa" w:w="108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Abgabefrist, Uploadportal und Bestaetigung wurden notiert.</w:t>
            </w:r>
          </w:p>
        </w:tc>
        <w:tc>
          <w:tcPr>
            <w:tcW w:type="dxa" w:w="324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</w:tbl>
    <w:p>
      <w:pPr>
        <w:spacing w:after="80"/>
      </w:pPr>
    </w:p>
    <w:p>
      <w:pPr>
        <w:spacing w:before="200" w:after="0" w:line="283" w:lineRule="auto"/>
      </w:pPr>
      <w:r>
        <w:rPr>
          <w:rFonts w:ascii="Inter" w:hAnsi="Inter"/>
          <w:b w:val="0"/>
          <w:color w:val="5B6B7E"/>
          <w:sz w:val="17"/>
        </w:rPr>
        <w:t>Hinweis: Diese Vorlage ersetzt keine Hochschulvorgaben. Pruefe immer deinen Leitfaden und die Hinweise deiner Betreuung.</w:t>
      </w:r>
    </w:p>
    <w:sectPr w:rsidR="00FC693F" w:rsidRPr="0006063C" w:rsidSect="00034616"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